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D6664" w:rsidP="4F5BC8E5" w:rsidRDefault="45F4D3D0" w14:paraId="32F87FD5" w14:textId="55528412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CA96C0A" wp14:editId="7ED9992C">
            <wp:extent cx="3371850" cy="923925"/>
            <wp:effectExtent l="0" t="0" r="0" b="0"/>
            <wp:docPr id="956400318" name="Picture 9564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64" w:rsidP="4F5BC8E5" w:rsidRDefault="45F4D3D0" w14:paraId="2A524D9F" w14:textId="0B7BCAE1">
      <w:pPr>
        <w:pStyle w:val="NoSpacing"/>
        <w:jc w:val="center"/>
        <w:rPr>
          <w:rFonts w:ascii="Arial Narrow" w:hAnsi="Arial Narrow" w:eastAsia="Arial Narrow" w:cs="Arial Narrow"/>
          <w:color w:val="0070C0"/>
          <w:sz w:val="36"/>
          <w:szCs w:val="36"/>
        </w:rPr>
      </w:pPr>
      <w:r w:rsidRPr="4F5BC8E5">
        <w:rPr>
          <w:rFonts w:ascii="Arial Narrow" w:hAnsi="Arial Narrow" w:eastAsia="Arial Narrow" w:cs="Arial Narrow"/>
          <w:color w:val="0070C0"/>
          <w:sz w:val="36"/>
          <w:szCs w:val="36"/>
        </w:rPr>
        <w:t>Program Mapping Advisory Taskforce Agenda</w:t>
      </w:r>
    </w:p>
    <w:p w:rsidR="008D6664" w:rsidP="372693AA" w:rsidRDefault="4A926ACE" w14:paraId="74CA48D7" w14:textId="2E1190F6">
      <w:pPr>
        <w:pStyle w:val="NoSpacing"/>
        <w:jc w:val="center"/>
        <w:rPr>
          <w:rFonts w:ascii="Arial Narrow" w:hAnsi="Arial Narrow" w:eastAsia="Arial Narrow" w:cs="Arial Narrow"/>
          <w:color w:val="000000" w:themeColor="text1"/>
          <w:sz w:val="28"/>
          <w:szCs w:val="28"/>
        </w:rPr>
      </w:pPr>
      <w:r w:rsidRPr="291D84A4">
        <w:rPr>
          <w:rFonts w:ascii="Arial Narrow" w:hAnsi="Arial Narrow" w:eastAsia="Arial Narrow" w:cs="Arial Narrow"/>
          <w:color w:val="000000" w:themeColor="text1"/>
          <w:sz w:val="28"/>
          <w:szCs w:val="28"/>
        </w:rPr>
        <w:t>March 24</w:t>
      </w:r>
      <w:r w:rsidRPr="291D84A4" w:rsidR="6EEEBBA9">
        <w:rPr>
          <w:rFonts w:ascii="Arial Narrow" w:hAnsi="Arial Narrow" w:eastAsia="Arial Narrow" w:cs="Arial Narrow"/>
          <w:color w:val="000000" w:themeColor="text1"/>
          <w:sz w:val="28"/>
          <w:szCs w:val="28"/>
        </w:rPr>
        <w:t>, 202</w:t>
      </w:r>
      <w:r w:rsidRPr="291D84A4" w:rsidR="2E3D0368">
        <w:rPr>
          <w:rFonts w:ascii="Arial Narrow" w:hAnsi="Arial Narrow" w:eastAsia="Arial Narrow" w:cs="Arial Narrow"/>
          <w:color w:val="000000" w:themeColor="text1"/>
          <w:sz w:val="28"/>
          <w:szCs w:val="28"/>
        </w:rPr>
        <w:t>5</w:t>
      </w:r>
      <w:r w:rsidRPr="291D84A4" w:rsidR="6EEEBBA9">
        <w:rPr>
          <w:rFonts w:ascii="Arial Narrow" w:hAnsi="Arial Narrow" w:eastAsia="Arial Narrow" w:cs="Arial Narrow"/>
          <w:color w:val="000000" w:themeColor="text1"/>
          <w:sz w:val="28"/>
          <w:szCs w:val="28"/>
        </w:rPr>
        <w:t xml:space="preserve"> (1pm-3pm)</w:t>
      </w:r>
    </w:p>
    <w:p w:rsidR="008D6664" w:rsidP="4F5BC8E5" w:rsidRDefault="45F4D3D0" w14:paraId="0B1E85B0" w14:textId="3D399416">
      <w:pPr>
        <w:spacing w:after="0" w:line="276" w:lineRule="auto"/>
        <w:jc w:val="center"/>
        <w:rPr>
          <w:rFonts w:ascii="Arial Narrow" w:hAnsi="Arial Narrow" w:eastAsia="Arial Narrow" w:cs="Arial Narrow"/>
          <w:color w:val="000000" w:themeColor="text1"/>
        </w:rPr>
      </w:pPr>
      <w:r w:rsidRPr="291D84A4">
        <w:rPr>
          <w:rFonts w:ascii="Arial Narrow" w:hAnsi="Arial Narrow" w:eastAsia="Arial Narrow" w:cs="Arial Narrow"/>
          <w:color w:val="000000" w:themeColor="text1"/>
        </w:rPr>
        <w:t>Zoom:</w:t>
      </w:r>
    </w:p>
    <w:p w:rsidR="48A0C7A1" w:rsidP="291D84A4" w:rsidRDefault="48A0C7A1" w14:paraId="1C8148A2" w14:textId="72D85D0C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  <w:sz w:val="20"/>
          <w:szCs w:val="20"/>
        </w:rPr>
      </w:pPr>
      <w:hyperlink r:id="rId11">
        <w:r w:rsidRPr="291D84A4">
          <w:rPr>
            <w:rStyle w:val="Hyperlink"/>
            <w:rFonts w:ascii="Arial Narrow" w:hAnsi="Arial Narrow" w:eastAsia="Arial Narrow" w:cs="Arial Narrow"/>
            <w:sz w:val="20"/>
            <w:szCs w:val="20"/>
          </w:rPr>
          <w:t>https://fullcoll-edu.zoom.us/j/87370152913?pwd=jreTxmBkPbVQAnx38UbaR44FzhYHNl.1</w:t>
        </w:r>
      </w:hyperlink>
    </w:p>
    <w:p w:rsidR="008D6664" w:rsidP="4F5BC8E5" w:rsidRDefault="45F4D3D0" w14:paraId="1654B1B7" w14:textId="1C4C6045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>Voting Members:</w:t>
      </w:r>
    </w:p>
    <w:p w:rsidR="008D6664" w:rsidP="4F5BC8E5" w:rsidRDefault="45F4D3D0" w14:paraId="0D5E816E" w14:textId="561B13EC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Instructional Representative</w:t>
      </w: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Jeanne Costello(F)</w:t>
      </w:r>
    </w:p>
    <w:p w:rsidR="008D6664" w:rsidP="0BD08546" w:rsidRDefault="45F4D3D0" w14:paraId="1B06B409" w14:textId="2F1C6783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0BD0854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Faculty Representative</w:t>
      </w:r>
      <w:r w:rsidRPr="0BD08546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s: </w:t>
      </w:r>
      <w:r w:rsidRPr="0BD0854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Joel Salcedo (F)</w:t>
      </w:r>
      <w:r w:rsidRPr="0BD08546" w:rsidR="393A62A1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Rita Higgins (F) </w:t>
      </w:r>
    </w:p>
    <w:p w:rsidR="008D6664" w:rsidP="70C61B76" w:rsidRDefault="45F4D3D0" w14:paraId="1780A477" w14:textId="00C01A1F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0C61B7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 xml:space="preserve">2 Counseling Representatives: </w:t>
      </w:r>
      <w:r w:rsidRPr="70C61B76" w:rsidR="43C01ABD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Elisa Latourelle (F</w:t>
      </w:r>
      <w:r w:rsidRPr="70C61B7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), Ana Tovar (F)</w:t>
      </w:r>
    </w:p>
    <w:p w:rsidR="008D6664" w:rsidP="1BC74484" w:rsidRDefault="6EEEBBA9" w14:paraId="019D7431" w14:textId="3CE30B28">
      <w:pPr>
        <w:widowControl w:val="0"/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AACDE5C" w:rsidR="6EEEBBA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1 Curriculum Committee Representative:</w:t>
      </w:r>
      <w:r w:rsidRPr="3AACDE5C" w:rsidR="6EEEBB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3AACDE5C" w:rsidR="6EEEBBA9">
        <w:rPr>
          <w:color w:val="000000" w:themeColor="text1" w:themeTint="FF" w:themeShade="FF"/>
          <w:sz w:val="22"/>
          <w:szCs w:val="22"/>
        </w:rPr>
        <w:t xml:space="preserve"> </w:t>
      </w:r>
      <w:r w:rsidRPr="3AACDE5C" w:rsidR="6EEEBBA9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John Ison (</w:t>
      </w:r>
      <w:r w:rsidRPr="3AACDE5C" w:rsidR="521B9FC4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F)</w:t>
      </w:r>
    </w:p>
    <w:p w:rsidR="008D6664" w:rsidP="4F5BC8E5" w:rsidRDefault="45F4D3D0" w14:paraId="03079E50" w14:textId="071F46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Associated Student Representatives: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Ashley Cheng (S)  </w:t>
      </w:r>
    </w:p>
    <w:p w:rsidR="008D6664" w:rsidP="4F5BC8E5" w:rsidRDefault="45F4D3D0" w14:paraId="2DC022BD" w14:textId="75175F6C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Resource Members: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46DFD210" w:rsidP="3AACDE5C" w:rsidRDefault="46DFD210" w14:paraId="0F55B448" w14:textId="1708C281">
      <w:pPr>
        <w:widowControl w:val="0"/>
        <w:spacing w:after="0" w:line="240" w:lineRule="auto"/>
        <w:ind w:firstLine="720"/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</w:pPr>
      <w:r w:rsidRPr="3AACDE5C" w:rsidR="46DFD21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Guided Pathways Director: 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Jennifer Merchant (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M</w:t>
      </w:r>
      <w:r w:rsidRPr="3AACDE5C" w:rsidR="46DFD210">
        <w:rPr>
          <w:rFonts w:ascii="Calibri Light" w:hAnsi="Calibri Light" w:eastAsia="Calibri Light" w:cs="Calibri Light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)</w:t>
      </w:r>
    </w:p>
    <w:p w:rsidR="008D6664" w:rsidP="3AACDE5C" w:rsidRDefault="45F4D3D0" w14:paraId="3800F923" w14:textId="41BEB9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</w:pPr>
      <w:r w:rsidRPr="3AACDE5C" w:rsidR="45F4D3D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Articulation Officer: </w:t>
      </w:r>
      <w:r w:rsidRPr="3AACDE5C" w:rsidR="45F4D3D0">
        <w:rPr>
          <w:rFonts w:ascii="Calibri Light" w:hAnsi="Calibri Light" w:eastAsia="Calibri Light" w:cs="Calibri Light"/>
          <w:sz w:val="22"/>
          <w:szCs w:val="22"/>
        </w:rPr>
        <w:t>Scott Lee (F)</w:t>
      </w:r>
    </w:p>
    <w:p w:rsidR="008D6664" w:rsidP="4F5BC8E5" w:rsidRDefault="45F4D3D0" w14:paraId="73054A6A" w14:textId="1781C15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VP of Instruction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: José Ramón Núñez (M)</w:t>
      </w:r>
    </w:p>
    <w:p w:rsidR="008D6664" w:rsidP="5653D938" w:rsidRDefault="45F4D3D0" w14:paraId="5A8131ED" w14:textId="636E47A4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 Classified Representatives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:</w:t>
      </w:r>
      <w:r w:rsidRPr="3AACDE5C" w:rsidR="36332D5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3AACDE5C" w:rsidR="50A97C1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Bianca Gladen (C)</w:t>
      </w:r>
    </w:p>
    <w:p w:rsidR="008D6664" w:rsidP="4F5BC8E5" w:rsidRDefault="008D6664" w14:paraId="28661076" w14:textId="60F4AA2E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5E5092F2" w:rsidRDefault="45F4D3D0" w14:paraId="7C51D600" w14:textId="2A19BFAC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3AACDE5C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Guests:</w:t>
      </w:r>
      <w:r w:rsidRPr="3AACDE5C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008D6664" w:rsidP="4F5BC8E5" w:rsidRDefault="004C5824" w14:paraId="1A340872" w14:textId="4ABB4248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>
        <w:br/>
      </w:r>
      <w:r w:rsidRPr="4F5BC8E5" w:rsidR="45F4D3D0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Recorder: </w:t>
      </w:r>
      <w:r w:rsidRPr="4F5BC8E5" w:rsidR="45F4D3D0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Bianca Gladen (C)</w:t>
      </w:r>
    </w:p>
    <w:p w:rsidR="008D6664" w:rsidP="4F5BC8E5" w:rsidRDefault="008D6664" w14:paraId="651FB25F" w14:textId="3A51A340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4F5BC8E5" w:rsidRDefault="45F4D3D0" w14:paraId="00B78E9E" w14:textId="2CF8BA6E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Members Absent: </w:t>
      </w:r>
    </w:p>
    <w:p w:rsidR="008D6664" w:rsidP="2252523F" w:rsidRDefault="45F4D3D0" w14:paraId="76BC18C2" w14:textId="5F381D64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8D6664" w:rsidP="4F5BC8E5" w:rsidRDefault="45F4D3D0" w14:paraId="4C6ECCFB" w14:textId="2FD9218B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C = Classified; F = Faculty, M = Manager, S = Student</w:t>
      </w:r>
    </w:p>
    <w:p w:rsidR="008D6664" w:rsidP="2252523F" w:rsidRDefault="45F4D3D0" w14:paraId="22203D73" w14:textId="5E1D6BF2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8D6664" w:rsidP="4F5BC8E5" w:rsidRDefault="008D6664" w14:paraId="495FC47A" w14:textId="5DAEA3ED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12"/>
          <w:szCs w:val="12"/>
        </w:rPr>
      </w:pPr>
    </w:p>
    <w:p w:rsidR="24E2ED02" w:rsidP="5653D938" w:rsidRDefault="24E2ED02" w14:paraId="398143B2" w14:textId="0281B6E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5653D938">
        <w:rPr>
          <w:rFonts w:ascii="Cambria" w:hAnsi="Cambria" w:eastAsia="Cambria" w:cs="Cambria"/>
          <w:b/>
          <w:bCs/>
          <w:color w:val="000000" w:themeColor="text1"/>
        </w:rPr>
        <w:t xml:space="preserve">Welcome </w:t>
      </w:r>
    </w:p>
    <w:p w:rsidR="24E2ED02" w:rsidP="372693AA" w:rsidRDefault="1FA2E40F" w14:paraId="22D016F1" w14:textId="66E55F8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291D84A4">
        <w:rPr>
          <w:rFonts w:ascii="Cambria" w:hAnsi="Cambria" w:eastAsia="Cambria" w:cs="Cambria"/>
          <w:b/>
          <w:bCs/>
          <w:color w:val="000000" w:themeColor="text1"/>
        </w:rPr>
        <w:t xml:space="preserve">Approval of Previous Meeting </w:t>
      </w:r>
      <w:r w:rsidRPr="291D84A4" w:rsidR="1902FC1C">
        <w:rPr>
          <w:rFonts w:ascii="Cambria" w:hAnsi="Cambria" w:eastAsia="Cambria" w:cs="Cambria"/>
          <w:b/>
          <w:bCs/>
          <w:color w:val="000000" w:themeColor="text1"/>
        </w:rPr>
        <w:t>Notes</w:t>
      </w:r>
    </w:p>
    <w:p w:rsidR="22D57440" w:rsidP="291D84A4" w:rsidRDefault="22D57440" w14:paraId="10F38CFC" w14:textId="16CFCB5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291D84A4">
        <w:rPr>
          <w:rFonts w:ascii="Cambria" w:hAnsi="Cambria" w:eastAsia="Cambria" w:cs="Cambria"/>
          <w:b/>
          <w:bCs/>
          <w:color w:val="000000" w:themeColor="text1"/>
        </w:rPr>
        <w:t>Exception to the Design Principles ADT Maps</w:t>
      </w:r>
    </w:p>
    <w:p w:rsidR="344EBC43" w:rsidP="291D84A4" w:rsidRDefault="344EBC43" w14:paraId="515F757A" w14:textId="64C828A9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291D84A4">
        <w:rPr>
          <w:rFonts w:ascii="Cambria" w:hAnsi="Cambria" w:eastAsia="Cambria" w:cs="Cambria"/>
          <w:color w:val="000000" w:themeColor="text1"/>
        </w:rPr>
        <w:t>Spanish ADT</w:t>
      </w:r>
      <w:r w:rsidRPr="291D84A4" w:rsidR="22D57440">
        <w:rPr>
          <w:rFonts w:ascii="Cambria" w:hAnsi="Cambria" w:eastAsia="Cambria" w:cs="Cambria"/>
          <w:color w:val="000000" w:themeColor="text1"/>
        </w:rPr>
        <w:t xml:space="preserve"> – Klaus Hornell</w:t>
      </w:r>
    </w:p>
    <w:p w:rsidR="41D52B56" w:rsidP="291D84A4" w:rsidRDefault="41D52B56" w14:paraId="6DA6D25B" w14:textId="6B0A7719">
      <w:pPr>
        <w:pStyle w:val="ListParagraph"/>
        <w:numPr>
          <w:ilvl w:val="2"/>
          <w:numId w:val="1"/>
        </w:numPr>
        <w:spacing w:after="0" w:line="480" w:lineRule="auto"/>
        <w:rPr>
          <w:color w:val="000000" w:themeColor="text1"/>
        </w:rPr>
      </w:pPr>
      <w:r w:rsidRPr="658EE110" w:rsidR="41D52B56">
        <w:rPr>
          <w:rFonts w:ascii="Cambria" w:hAnsi="Cambria" w:eastAsia="Cambria" w:cs="Cambria"/>
          <w:color w:val="000000" w:themeColor="text1" w:themeTint="FF" w:themeShade="FF"/>
        </w:rPr>
        <w:t>The Spanish ADT program</w:t>
      </w:r>
      <w:r w:rsidRPr="658EE110" w:rsidR="560DA4A2">
        <w:rPr>
          <w:rFonts w:ascii="Cambria" w:hAnsi="Cambria" w:eastAsia="Cambria" w:cs="Cambria"/>
          <w:color w:val="000000" w:themeColor="text1" w:themeTint="FF" w:themeShade="FF"/>
        </w:rPr>
        <w:t xml:space="preserve"> would</w:t>
      </w:r>
      <w:r w:rsidRPr="658EE110" w:rsidR="41D52B56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658EE110" w:rsidR="7736C9E3">
        <w:rPr>
          <w:rFonts w:ascii="Cambria" w:hAnsi="Cambria" w:eastAsia="Cambria" w:cs="Cambria"/>
          <w:color w:val="000000" w:themeColor="text1" w:themeTint="FF" w:themeShade="FF"/>
        </w:rPr>
        <w:t>like to have two different maps, one map for native speakers</w:t>
      </w:r>
      <w:r w:rsidRPr="658EE110" w:rsidR="6FFF65EB">
        <w:rPr>
          <w:rFonts w:ascii="Cambria" w:hAnsi="Cambria" w:eastAsia="Cambria" w:cs="Cambria"/>
          <w:color w:val="000000" w:themeColor="text1" w:themeTint="FF" w:themeShade="FF"/>
        </w:rPr>
        <w:t xml:space="preserve"> (SPAN 201 F)</w:t>
      </w:r>
      <w:r w:rsidRPr="658EE110" w:rsidR="7736C9E3">
        <w:rPr>
          <w:rFonts w:ascii="Cambria" w:hAnsi="Cambria" w:eastAsia="Cambria" w:cs="Cambria"/>
          <w:color w:val="000000" w:themeColor="text1" w:themeTint="FF" w:themeShade="FF"/>
        </w:rPr>
        <w:t xml:space="preserve"> and another map for non-</w:t>
      </w:r>
      <w:r w:rsidRPr="658EE110" w:rsidR="7736C9E3">
        <w:rPr>
          <w:rFonts w:ascii="Cambria" w:hAnsi="Cambria" w:eastAsia="Cambria" w:cs="Cambria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eastAsia="ja-JP" w:bidi="ar-SA"/>
        </w:rPr>
        <w:t>native speaker</w:t>
      </w:r>
      <w:r w:rsidRPr="658EE110" w:rsidR="7736C9E3">
        <w:rPr>
          <w:rFonts w:ascii="Cambria" w:hAnsi="Cambria" w:eastAsia="Cambria" w:cs="Cambria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eastAsia="ja-JP" w:bidi="ar-SA"/>
        </w:rPr>
        <w:t>s</w:t>
      </w:r>
      <w:r w:rsidRPr="658EE110" w:rsidR="62EA6FA2">
        <w:rPr>
          <w:rFonts w:ascii="Cambria" w:hAnsi="Cambria" w:eastAsia="Cambria" w:cs="Cambria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eastAsia="ja-JP" w:bidi="ar-SA"/>
        </w:rPr>
        <w:t xml:space="preserve"> (</w:t>
      </w:r>
      <w:hyperlink r:id="R08fa2fb1d2904e58">
        <w:r w:rsidRPr="658EE110" w:rsidR="62EA6FA2">
          <w:rPr>
            <w:rFonts w:ascii="Cambria" w:hAnsi="Cambria" w:eastAsia="Cambria" w:cs="Cambria" w:asciiTheme="minorAscii" w:hAnsiTheme="minorAscii" w:eastAsiaTheme="minorEastAsia" w:cstheme="minorBidi"/>
            <w:color w:val="000000" w:themeColor="text1" w:themeTint="FF" w:themeShade="FF"/>
            <w:sz w:val="24"/>
            <w:szCs w:val="24"/>
            <w:lang w:eastAsia="ja-JP" w:bidi="ar-SA"/>
          </w:rPr>
          <w:t>SPAN 203 F)</w:t>
        </w:r>
      </w:hyperlink>
      <w:r w:rsidRPr="658EE110" w:rsidR="7736C9E3">
        <w:rPr>
          <w:rFonts w:ascii="Cambria" w:hAnsi="Cambria" w:eastAsia="Cambria" w:cs="Cambria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eastAsia="ja-JP" w:bidi="ar-SA"/>
        </w:rPr>
        <w:t xml:space="preserve">. </w:t>
      </w:r>
      <w:r w:rsidRPr="658EE110" w:rsidR="45261493">
        <w:rPr>
          <w:rFonts w:ascii="Cambria" w:hAnsi="Cambria" w:eastAsia="Cambria" w:cs="Cambria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eastAsia="ja-JP" w:bidi="ar-SA"/>
        </w:rPr>
        <w:t>Having two different maps would split up the “SPAN 201 F or SPAN 203 F” courses shown in the catalog.</w:t>
      </w:r>
    </w:p>
    <w:p w:rsidR="291D84A4" w:rsidP="658EE110" w:rsidRDefault="291D84A4" w14:paraId="3B26C187" w14:textId="367F930B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eastAsia="ja-JP" w:bidi="ar-SA"/>
        </w:rPr>
      </w:pPr>
      <w:r w:rsidRPr="658EE110" w:rsidR="7C96040F">
        <w:rPr>
          <w:rFonts w:ascii="Cambria" w:hAnsi="Cambria" w:eastAsia="Cambria" w:cs="Cambria" w:asciiTheme="minorAscii" w:hAnsiTheme="minorAscii" w:eastAsiaTheme="minorEastAsia" w:cstheme="minorBidi"/>
          <w:color w:val="000000" w:themeColor="text1" w:themeTint="FF" w:themeShade="FF"/>
          <w:sz w:val="24"/>
          <w:szCs w:val="24"/>
          <w:lang w:eastAsia="ja-JP" w:bidi="ar-SA"/>
        </w:rPr>
        <w:t>Kinesiology- Greg Aviles (TBD)</w:t>
      </w:r>
    </w:p>
    <w:p w:rsidR="7C96040F" w:rsidP="3AACDE5C" w:rsidRDefault="7C96040F" w14:paraId="157FB5A8" w14:textId="7960E96C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</w:pPr>
      <w:r w:rsidRPr="3AACDE5C" w:rsidR="7C96040F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Program Mapper Grant Application </w:t>
      </w:r>
    </w:p>
    <w:p w:rsidR="60FEFE16" w:rsidP="3AACDE5C" w:rsidRDefault="60FEFE16" w14:paraId="5C4EF9D0" w14:textId="7B759A8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</w:pPr>
      <w:r w:rsidRPr="3AACDE5C" w:rsidR="60FEFE16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Math and Science Prerequisites</w:t>
      </w:r>
      <w:r w:rsidRPr="3AACDE5C" w:rsidR="092CBEDA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– What is PMAT’s role?</w:t>
      </w:r>
    </w:p>
    <w:p w:rsidR="4E9D6692" w:rsidP="3AACDE5C" w:rsidRDefault="4E9D6692" w14:paraId="2B693ADE" w14:textId="213E664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3AACDE5C" w:rsidR="4E9D669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Revising</w:t>
      </w:r>
      <w:r w:rsidRPr="3AACDE5C" w:rsidR="5797D3B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courses within</w:t>
      </w:r>
      <w:r w:rsidRPr="3AACDE5C" w:rsidR="4E9D669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programs to update course prerequisites</w:t>
      </w:r>
    </w:p>
    <w:p w:rsidR="2D77B014" w:rsidP="3AACDE5C" w:rsidRDefault="2D77B014" w14:paraId="5EB472B0" w14:textId="31971FDA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3AACDE5C" w:rsidR="2D77B014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Math, Science, Business, etc.</w:t>
      </w:r>
    </w:p>
    <w:p w:rsidR="4E9D6692" w:rsidP="3AACDE5C" w:rsidRDefault="4E9D6692" w14:paraId="6F2A4F62" w14:textId="6CB13F95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3AACDE5C" w:rsidR="4E9D669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Consistency of </w:t>
      </w:r>
      <w:r w:rsidRPr="3AACDE5C" w:rsidR="2576FF1D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</w:t>
      </w:r>
      <w:r w:rsidRPr="3AACDE5C" w:rsidR="4E9D6692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ath prerequisites</w:t>
      </w:r>
      <w:r w:rsidRPr="3AACDE5C" w:rsidR="2E634E8D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 in </w:t>
      </w:r>
      <w:r w:rsidRPr="3AACDE5C" w:rsidR="59CA5589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m</w:t>
      </w:r>
      <w:r w:rsidRPr="3AACDE5C" w:rsidR="2E634E8D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ath and </w:t>
      </w:r>
      <w:r w:rsidRPr="3AACDE5C" w:rsidR="257E2A47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s</w:t>
      </w:r>
      <w:r w:rsidRPr="3AACDE5C" w:rsidR="2E634E8D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cience program maps</w:t>
      </w:r>
    </w:p>
    <w:p w:rsidR="6E6BCE11" w:rsidP="3AACDE5C" w:rsidRDefault="6E6BCE11" w14:paraId="34B8B12F" w14:textId="348FC3A6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3AACDE5C" w:rsidR="6E6BCE11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How to stay informed about course prerequisite changes?</w:t>
      </w:r>
    </w:p>
    <w:p w:rsidR="206BBB95" w:rsidP="291D84A4" w:rsidRDefault="206BBB95" w14:paraId="5FED5906" w14:textId="36535DA7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3AACDE5C" w:rsidR="206BBB95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What approval process should we have for 2+2 CSUF maps?</w:t>
      </w:r>
    </w:p>
    <w:p w:rsidR="09C7332B" w:rsidP="3AACDE5C" w:rsidRDefault="09C7332B" w14:paraId="35CE7A05" w14:textId="2EAF9F2D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3AACDE5C" w:rsidR="09C7332B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3AACDE5C" w:rsidR="7780A1EA">
        <w:rPr>
          <w:rFonts w:ascii="Cambria" w:hAnsi="Cambria" w:eastAsia="Cambria" w:cs="Cambria"/>
          <w:color w:val="000000" w:themeColor="text1" w:themeTint="FF" w:themeShade="FF"/>
        </w:rPr>
        <w:t>Discussion on non-Associate for Transfer Degree maps for CSUF connections</w:t>
      </w:r>
    </w:p>
    <w:p w:rsidR="7780A1EA" w:rsidP="3AACDE5C" w:rsidRDefault="7780A1EA" w14:paraId="40BB2DB7" w14:textId="37422682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3AACDE5C" w:rsidR="7780A1EA">
        <w:rPr>
          <w:rFonts w:ascii="Cambria" w:hAnsi="Cambria" w:eastAsia="Cambria" w:cs="Cambria"/>
          <w:color w:val="000000" w:themeColor="text1" w:themeTint="FF" w:themeShade="FF"/>
        </w:rPr>
        <w:t>Design Principles state local AA degrees are not mapped for transfer, should we have an exception?</w:t>
      </w:r>
    </w:p>
    <w:p w:rsidR="1D07D027" w:rsidP="291D84A4" w:rsidRDefault="1D07D027" w14:paraId="57E9A9FE" w14:textId="01DFD319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291D84A4">
        <w:rPr>
          <w:rFonts w:ascii="Cambria" w:hAnsi="Cambria" w:eastAsia="Cambria" w:cs="Cambria"/>
          <w:color w:val="000000" w:themeColor="text1"/>
        </w:rPr>
        <w:t>S</w:t>
      </w:r>
      <w:r w:rsidRPr="291D84A4" w:rsidR="206BBB95">
        <w:rPr>
          <w:rFonts w:ascii="Cambria" w:hAnsi="Cambria" w:eastAsia="Cambria" w:cs="Cambria"/>
          <w:color w:val="000000" w:themeColor="text1"/>
        </w:rPr>
        <w:t xml:space="preserve">hould we have an approval process to review and approve the CSUF maps before </w:t>
      </w:r>
      <w:r w:rsidRPr="291D84A4" w:rsidR="2C5ADBC4">
        <w:rPr>
          <w:rFonts w:ascii="Cambria" w:hAnsi="Cambria" w:eastAsia="Cambria" w:cs="Cambria"/>
          <w:color w:val="000000" w:themeColor="text1"/>
        </w:rPr>
        <w:t>connecting their maps with ours</w:t>
      </w:r>
      <w:r w:rsidRPr="291D84A4" w:rsidR="206BBB95">
        <w:rPr>
          <w:rFonts w:ascii="Cambria" w:hAnsi="Cambria" w:eastAsia="Cambria" w:cs="Cambria"/>
          <w:color w:val="000000" w:themeColor="text1"/>
        </w:rPr>
        <w:t xml:space="preserve">? </w:t>
      </w:r>
      <w:r w:rsidRPr="291D84A4" w:rsidR="0CB98FB5">
        <w:rPr>
          <w:rFonts w:ascii="Cambria" w:hAnsi="Cambria" w:eastAsia="Cambria" w:cs="Cambria"/>
          <w:color w:val="000000" w:themeColor="text1"/>
        </w:rPr>
        <w:t xml:space="preserve">If so, what should it be? </w:t>
      </w:r>
    </w:p>
    <w:p w:rsidR="0CB98FB5" w:rsidP="291D84A4" w:rsidRDefault="0CB98FB5" w14:paraId="31773EAC" w14:textId="2F8F503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291D84A4">
        <w:rPr>
          <w:rFonts w:ascii="Cambria" w:hAnsi="Cambria" w:eastAsia="Cambria" w:cs="Cambria"/>
          <w:color w:val="000000" w:themeColor="text1"/>
        </w:rPr>
        <w:t>Department Coordinator approval?</w:t>
      </w:r>
    </w:p>
    <w:p w:rsidR="0CB98FB5" w:rsidP="291D84A4" w:rsidRDefault="0CB98FB5" w14:paraId="4CD5BD17" w14:textId="41655ED4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291D84A4">
        <w:rPr>
          <w:rFonts w:ascii="Cambria" w:hAnsi="Cambria" w:eastAsia="Cambria" w:cs="Cambria"/>
          <w:color w:val="000000" w:themeColor="text1"/>
        </w:rPr>
        <w:t>PMAT approval?</w:t>
      </w:r>
    </w:p>
    <w:p w:rsidR="291D84A4" w:rsidP="291D84A4" w:rsidRDefault="291D84A4" w14:paraId="09B1DD7C" w14:textId="08BA1556">
      <w:pPr>
        <w:pStyle w:val="ListParagraph"/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</w:p>
    <w:sectPr w:rsidR="291D84A4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CF5" w:rsidRDefault="00787CF5" w14:paraId="331530D0" w14:textId="77777777">
      <w:pPr>
        <w:spacing w:after="0" w:line="240" w:lineRule="auto"/>
      </w:pPr>
      <w:r>
        <w:separator/>
      </w:r>
    </w:p>
  </w:endnote>
  <w:endnote w:type="continuationSeparator" w:id="0">
    <w:p w:rsidR="00787CF5" w:rsidRDefault="00787CF5" w14:paraId="0E83F4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,Calib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033EDB25" w14:textId="77777777">
      <w:trPr>
        <w:trHeight w:val="300"/>
      </w:trPr>
      <w:tc>
        <w:tcPr>
          <w:tcW w:w="3120" w:type="dxa"/>
        </w:tcPr>
        <w:p w:rsidR="5E5092F2" w:rsidP="5E5092F2" w:rsidRDefault="5E5092F2" w14:paraId="449E9065" w14:textId="1A9CCDBB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F3062B5" w14:textId="6FE5AA5F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08A8F8C8" w14:textId="3A23956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C08611D" w14:textId="77DA8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CF5" w:rsidRDefault="00787CF5" w14:paraId="25E49D3A" w14:textId="77777777">
      <w:pPr>
        <w:spacing w:after="0" w:line="240" w:lineRule="auto"/>
      </w:pPr>
      <w:r>
        <w:separator/>
      </w:r>
    </w:p>
  </w:footnote>
  <w:footnote w:type="continuationSeparator" w:id="0">
    <w:p w:rsidR="00787CF5" w:rsidRDefault="00787CF5" w14:paraId="4CE4C5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558BBB1B" w14:textId="77777777">
      <w:trPr>
        <w:trHeight w:val="300"/>
      </w:trPr>
      <w:tc>
        <w:tcPr>
          <w:tcW w:w="3120" w:type="dxa"/>
        </w:tcPr>
        <w:p w:rsidR="5E5092F2" w:rsidP="5E5092F2" w:rsidRDefault="5E5092F2" w14:paraId="1CD07324" w14:textId="082F3083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05C33B5" w14:textId="2475C6EE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1C7A7273" w14:textId="1B26EA0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1B2AC25" w14:textId="64EB9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3F5E"/>
    <w:multiLevelType w:val="hybridMultilevel"/>
    <w:tmpl w:val="473885D2"/>
    <w:lvl w:ilvl="0" w:tplc="49C20A34">
      <w:start w:val="3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EFAC327C">
      <w:start w:val="1"/>
      <w:numFmt w:val="lowerLetter"/>
      <w:lvlText w:val="%2."/>
      <w:lvlJc w:val="left"/>
      <w:pPr>
        <w:ind w:left="1440" w:hanging="360"/>
      </w:pPr>
    </w:lvl>
    <w:lvl w:ilvl="2" w:tplc="41688762">
      <w:start w:val="1"/>
      <w:numFmt w:val="lowerRoman"/>
      <w:lvlText w:val="%3."/>
      <w:lvlJc w:val="right"/>
      <w:pPr>
        <w:ind w:left="2160" w:hanging="180"/>
      </w:pPr>
    </w:lvl>
    <w:lvl w:ilvl="3" w:tplc="62BC1A14">
      <w:start w:val="1"/>
      <w:numFmt w:val="decimal"/>
      <w:lvlText w:val="%4."/>
      <w:lvlJc w:val="left"/>
      <w:pPr>
        <w:ind w:left="2880" w:hanging="360"/>
      </w:pPr>
    </w:lvl>
    <w:lvl w:ilvl="4" w:tplc="F942E2A6">
      <w:start w:val="1"/>
      <w:numFmt w:val="lowerLetter"/>
      <w:lvlText w:val="%5."/>
      <w:lvlJc w:val="left"/>
      <w:pPr>
        <w:ind w:left="3600" w:hanging="360"/>
      </w:pPr>
    </w:lvl>
    <w:lvl w:ilvl="5" w:tplc="97F65CA8">
      <w:start w:val="1"/>
      <w:numFmt w:val="lowerRoman"/>
      <w:lvlText w:val="%6."/>
      <w:lvlJc w:val="right"/>
      <w:pPr>
        <w:ind w:left="4320" w:hanging="180"/>
      </w:pPr>
    </w:lvl>
    <w:lvl w:ilvl="6" w:tplc="342017D2">
      <w:start w:val="1"/>
      <w:numFmt w:val="decimal"/>
      <w:lvlText w:val="%7."/>
      <w:lvlJc w:val="left"/>
      <w:pPr>
        <w:ind w:left="5040" w:hanging="360"/>
      </w:pPr>
    </w:lvl>
    <w:lvl w:ilvl="7" w:tplc="4FEEB5A0">
      <w:start w:val="1"/>
      <w:numFmt w:val="lowerLetter"/>
      <w:lvlText w:val="%8."/>
      <w:lvlJc w:val="left"/>
      <w:pPr>
        <w:ind w:left="5760" w:hanging="360"/>
      </w:pPr>
    </w:lvl>
    <w:lvl w:ilvl="8" w:tplc="3ADC8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648A"/>
    <w:multiLevelType w:val="hybridMultilevel"/>
    <w:tmpl w:val="D9948A24"/>
    <w:lvl w:ilvl="0" w:tplc="0B503802">
      <w:start w:val="1"/>
      <w:numFmt w:val="decimal"/>
      <w:lvlText w:val="%1)"/>
      <w:lvlJc w:val="left"/>
      <w:pPr>
        <w:ind w:left="2520" w:hanging="360"/>
      </w:pPr>
    </w:lvl>
    <w:lvl w:ilvl="1" w:tplc="2B8C001A">
      <w:start w:val="1"/>
      <w:numFmt w:val="lowerLetter"/>
      <w:lvlText w:val="%2."/>
      <w:lvlJc w:val="left"/>
      <w:pPr>
        <w:ind w:left="3240" w:hanging="360"/>
      </w:pPr>
    </w:lvl>
    <w:lvl w:ilvl="2" w:tplc="4574DFDC">
      <w:start w:val="1"/>
      <w:numFmt w:val="lowerRoman"/>
      <w:lvlText w:val="%3."/>
      <w:lvlJc w:val="right"/>
      <w:pPr>
        <w:ind w:left="3960" w:hanging="180"/>
      </w:pPr>
    </w:lvl>
    <w:lvl w:ilvl="3" w:tplc="75B40208">
      <w:start w:val="1"/>
      <w:numFmt w:val="decimal"/>
      <w:lvlText w:val="%4."/>
      <w:lvlJc w:val="left"/>
      <w:pPr>
        <w:ind w:left="4680" w:hanging="360"/>
      </w:pPr>
    </w:lvl>
    <w:lvl w:ilvl="4" w:tplc="3A5434EE">
      <w:start w:val="1"/>
      <w:numFmt w:val="lowerLetter"/>
      <w:lvlText w:val="%5."/>
      <w:lvlJc w:val="left"/>
      <w:pPr>
        <w:ind w:left="5400" w:hanging="360"/>
      </w:pPr>
    </w:lvl>
    <w:lvl w:ilvl="5" w:tplc="E7180D08">
      <w:start w:val="1"/>
      <w:numFmt w:val="lowerRoman"/>
      <w:lvlText w:val="%6."/>
      <w:lvlJc w:val="right"/>
      <w:pPr>
        <w:ind w:left="6120" w:hanging="180"/>
      </w:pPr>
    </w:lvl>
    <w:lvl w:ilvl="6" w:tplc="5DC81E74">
      <w:start w:val="1"/>
      <w:numFmt w:val="decimal"/>
      <w:lvlText w:val="%7."/>
      <w:lvlJc w:val="left"/>
      <w:pPr>
        <w:ind w:left="6840" w:hanging="360"/>
      </w:pPr>
    </w:lvl>
    <w:lvl w:ilvl="7" w:tplc="C3729B6E">
      <w:start w:val="1"/>
      <w:numFmt w:val="lowerLetter"/>
      <w:lvlText w:val="%8."/>
      <w:lvlJc w:val="left"/>
      <w:pPr>
        <w:ind w:left="7560" w:hanging="360"/>
      </w:pPr>
    </w:lvl>
    <w:lvl w:ilvl="8" w:tplc="762608FC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D7ED3A"/>
    <w:multiLevelType w:val="hybridMultilevel"/>
    <w:tmpl w:val="566006A0"/>
    <w:lvl w:ilvl="0" w:tplc="6D7E0158">
      <w:start w:val="1"/>
      <w:numFmt w:val="decimal"/>
      <w:lvlText w:val="%1)"/>
      <w:lvlJc w:val="left"/>
      <w:pPr>
        <w:ind w:left="720" w:hanging="360"/>
      </w:pPr>
    </w:lvl>
    <w:lvl w:ilvl="1" w:tplc="0C8CC096">
      <w:start w:val="1"/>
      <w:numFmt w:val="lowerLetter"/>
      <w:lvlText w:val="%2."/>
      <w:lvlJc w:val="left"/>
      <w:pPr>
        <w:ind w:left="1440" w:hanging="360"/>
      </w:pPr>
    </w:lvl>
    <w:lvl w:ilvl="2" w:tplc="EA9AD510">
      <w:start w:val="1"/>
      <w:numFmt w:val="lowerRoman"/>
      <w:lvlText w:val="%3."/>
      <w:lvlJc w:val="right"/>
      <w:pPr>
        <w:ind w:left="2160" w:hanging="180"/>
      </w:pPr>
    </w:lvl>
    <w:lvl w:ilvl="3" w:tplc="3E12C636">
      <w:start w:val="1"/>
      <w:numFmt w:val="decimal"/>
      <w:lvlText w:val="%4."/>
      <w:lvlJc w:val="left"/>
      <w:pPr>
        <w:ind w:left="2880" w:hanging="360"/>
      </w:pPr>
    </w:lvl>
    <w:lvl w:ilvl="4" w:tplc="7C4E4716">
      <w:start w:val="1"/>
      <w:numFmt w:val="lowerLetter"/>
      <w:lvlText w:val="%5."/>
      <w:lvlJc w:val="left"/>
      <w:pPr>
        <w:ind w:left="3600" w:hanging="360"/>
      </w:pPr>
    </w:lvl>
    <w:lvl w:ilvl="5" w:tplc="7F5EA4C4">
      <w:start w:val="1"/>
      <w:numFmt w:val="lowerRoman"/>
      <w:lvlText w:val="%6."/>
      <w:lvlJc w:val="right"/>
      <w:pPr>
        <w:ind w:left="4320" w:hanging="180"/>
      </w:pPr>
    </w:lvl>
    <w:lvl w:ilvl="6" w:tplc="7FECEE2C">
      <w:start w:val="1"/>
      <w:numFmt w:val="decimal"/>
      <w:lvlText w:val="%7."/>
      <w:lvlJc w:val="left"/>
      <w:pPr>
        <w:ind w:left="5040" w:hanging="360"/>
      </w:pPr>
    </w:lvl>
    <w:lvl w:ilvl="7" w:tplc="B7C242FE">
      <w:start w:val="1"/>
      <w:numFmt w:val="lowerLetter"/>
      <w:lvlText w:val="%8."/>
      <w:lvlJc w:val="left"/>
      <w:pPr>
        <w:ind w:left="5760" w:hanging="360"/>
      </w:pPr>
    </w:lvl>
    <w:lvl w:ilvl="8" w:tplc="73061A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1294"/>
    <w:multiLevelType w:val="hybridMultilevel"/>
    <w:tmpl w:val="863E6EE6"/>
    <w:lvl w:ilvl="0" w:tplc="C860B5D6">
      <w:start w:val="2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5044B592">
      <w:start w:val="1"/>
      <w:numFmt w:val="lowerLetter"/>
      <w:lvlText w:val="%2."/>
      <w:lvlJc w:val="left"/>
      <w:pPr>
        <w:ind w:left="1440" w:hanging="360"/>
      </w:pPr>
    </w:lvl>
    <w:lvl w:ilvl="2" w:tplc="26E8D74E">
      <w:start w:val="1"/>
      <w:numFmt w:val="lowerRoman"/>
      <w:lvlText w:val="%3."/>
      <w:lvlJc w:val="right"/>
      <w:pPr>
        <w:ind w:left="2160" w:hanging="180"/>
      </w:pPr>
    </w:lvl>
    <w:lvl w:ilvl="3" w:tplc="6E2AD878">
      <w:start w:val="1"/>
      <w:numFmt w:val="decimal"/>
      <w:lvlText w:val="%4."/>
      <w:lvlJc w:val="left"/>
      <w:pPr>
        <w:ind w:left="2880" w:hanging="360"/>
      </w:pPr>
    </w:lvl>
    <w:lvl w:ilvl="4" w:tplc="001EB898">
      <w:start w:val="1"/>
      <w:numFmt w:val="lowerLetter"/>
      <w:lvlText w:val="%5."/>
      <w:lvlJc w:val="left"/>
      <w:pPr>
        <w:ind w:left="3600" w:hanging="360"/>
      </w:pPr>
    </w:lvl>
    <w:lvl w:ilvl="5" w:tplc="577CB116">
      <w:start w:val="1"/>
      <w:numFmt w:val="lowerRoman"/>
      <w:lvlText w:val="%6."/>
      <w:lvlJc w:val="right"/>
      <w:pPr>
        <w:ind w:left="4320" w:hanging="180"/>
      </w:pPr>
    </w:lvl>
    <w:lvl w:ilvl="6" w:tplc="1F72A628">
      <w:start w:val="1"/>
      <w:numFmt w:val="decimal"/>
      <w:lvlText w:val="%7."/>
      <w:lvlJc w:val="left"/>
      <w:pPr>
        <w:ind w:left="5040" w:hanging="360"/>
      </w:pPr>
    </w:lvl>
    <w:lvl w:ilvl="7" w:tplc="D6921754">
      <w:start w:val="1"/>
      <w:numFmt w:val="lowerLetter"/>
      <w:lvlText w:val="%8."/>
      <w:lvlJc w:val="left"/>
      <w:pPr>
        <w:ind w:left="5760" w:hanging="360"/>
      </w:pPr>
    </w:lvl>
    <w:lvl w:ilvl="8" w:tplc="59E297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4F813"/>
    <w:multiLevelType w:val="hybridMultilevel"/>
    <w:tmpl w:val="D902E51A"/>
    <w:lvl w:ilvl="0" w:tplc="C6287564">
      <w:start w:val="1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1F78AB78">
      <w:start w:val="1"/>
      <w:numFmt w:val="lowerLetter"/>
      <w:lvlText w:val="%2."/>
      <w:lvlJc w:val="left"/>
      <w:pPr>
        <w:ind w:left="1440" w:hanging="360"/>
      </w:pPr>
    </w:lvl>
    <w:lvl w:ilvl="2" w:tplc="AE021D5E">
      <w:start w:val="1"/>
      <w:numFmt w:val="lowerRoman"/>
      <w:lvlText w:val="%3."/>
      <w:lvlJc w:val="right"/>
      <w:pPr>
        <w:ind w:left="2160" w:hanging="180"/>
      </w:pPr>
    </w:lvl>
    <w:lvl w:ilvl="3" w:tplc="F6DAB424">
      <w:start w:val="1"/>
      <w:numFmt w:val="decimal"/>
      <w:lvlText w:val="%4."/>
      <w:lvlJc w:val="left"/>
      <w:pPr>
        <w:ind w:left="2880" w:hanging="360"/>
      </w:pPr>
    </w:lvl>
    <w:lvl w:ilvl="4" w:tplc="7A300EB2">
      <w:start w:val="1"/>
      <w:numFmt w:val="lowerLetter"/>
      <w:lvlText w:val="%5."/>
      <w:lvlJc w:val="left"/>
      <w:pPr>
        <w:ind w:left="3600" w:hanging="360"/>
      </w:pPr>
    </w:lvl>
    <w:lvl w:ilvl="5" w:tplc="2AB4990A">
      <w:start w:val="1"/>
      <w:numFmt w:val="lowerRoman"/>
      <w:lvlText w:val="%6."/>
      <w:lvlJc w:val="right"/>
      <w:pPr>
        <w:ind w:left="4320" w:hanging="180"/>
      </w:pPr>
    </w:lvl>
    <w:lvl w:ilvl="6" w:tplc="7D742FEE">
      <w:start w:val="1"/>
      <w:numFmt w:val="decimal"/>
      <w:lvlText w:val="%7."/>
      <w:lvlJc w:val="left"/>
      <w:pPr>
        <w:ind w:left="5040" w:hanging="360"/>
      </w:pPr>
    </w:lvl>
    <w:lvl w:ilvl="7" w:tplc="2580143C">
      <w:start w:val="1"/>
      <w:numFmt w:val="lowerLetter"/>
      <w:lvlText w:val="%8."/>
      <w:lvlJc w:val="left"/>
      <w:pPr>
        <w:ind w:left="5760" w:hanging="360"/>
      </w:pPr>
    </w:lvl>
    <w:lvl w:ilvl="8" w:tplc="A922F2CC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9886">
    <w:abstractNumId w:val="2"/>
  </w:num>
  <w:num w:numId="2" w16cid:durableId="642276933">
    <w:abstractNumId w:val="1"/>
  </w:num>
  <w:num w:numId="3" w16cid:durableId="2024815025">
    <w:abstractNumId w:val="0"/>
  </w:num>
  <w:num w:numId="4" w16cid:durableId="525097824">
    <w:abstractNumId w:val="3"/>
  </w:num>
  <w:num w:numId="5" w16cid:durableId="84463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0A405"/>
    <w:rsid w:val="00185BEE"/>
    <w:rsid w:val="004C5824"/>
    <w:rsid w:val="007452B5"/>
    <w:rsid w:val="0074F247"/>
    <w:rsid w:val="00787CF5"/>
    <w:rsid w:val="008934DC"/>
    <w:rsid w:val="008D6664"/>
    <w:rsid w:val="00B7404A"/>
    <w:rsid w:val="00D9625E"/>
    <w:rsid w:val="0158F37B"/>
    <w:rsid w:val="01ACE3F2"/>
    <w:rsid w:val="020533C7"/>
    <w:rsid w:val="022E99B2"/>
    <w:rsid w:val="02C538E5"/>
    <w:rsid w:val="02CDFFB6"/>
    <w:rsid w:val="03D082F7"/>
    <w:rsid w:val="03E6BBD2"/>
    <w:rsid w:val="043336EC"/>
    <w:rsid w:val="044B2DF0"/>
    <w:rsid w:val="04D30072"/>
    <w:rsid w:val="04E08E71"/>
    <w:rsid w:val="062599EC"/>
    <w:rsid w:val="066DB92B"/>
    <w:rsid w:val="0689A84C"/>
    <w:rsid w:val="06B85A97"/>
    <w:rsid w:val="0723D17F"/>
    <w:rsid w:val="0733A440"/>
    <w:rsid w:val="073FDF8B"/>
    <w:rsid w:val="0795B4E2"/>
    <w:rsid w:val="07B915F4"/>
    <w:rsid w:val="07CFC644"/>
    <w:rsid w:val="07F2D40A"/>
    <w:rsid w:val="0855215B"/>
    <w:rsid w:val="09032E74"/>
    <w:rsid w:val="092CBEDA"/>
    <w:rsid w:val="09C7332B"/>
    <w:rsid w:val="0A43C8C0"/>
    <w:rsid w:val="0A5ECA76"/>
    <w:rsid w:val="0AE6E754"/>
    <w:rsid w:val="0B66AE0D"/>
    <w:rsid w:val="0BD08546"/>
    <w:rsid w:val="0BEEF19E"/>
    <w:rsid w:val="0C735B6B"/>
    <w:rsid w:val="0C7C1580"/>
    <w:rsid w:val="0CB98FB5"/>
    <w:rsid w:val="0D367519"/>
    <w:rsid w:val="0D449FDA"/>
    <w:rsid w:val="0D8B8EB1"/>
    <w:rsid w:val="0DDAEE81"/>
    <w:rsid w:val="0E8FF9C4"/>
    <w:rsid w:val="0F57A41E"/>
    <w:rsid w:val="1147894D"/>
    <w:rsid w:val="1247D9B0"/>
    <w:rsid w:val="13AAD6F6"/>
    <w:rsid w:val="13F70880"/>
    <w:rsid w:val="1485C5E0"/>
    <w:rsid w:val="14E4A0A9"/>
    <w:rsid w:val="14E819BC"/>
    <w:rsid w:val="153039AB"/>
    <w:rsid w:val="15A27FDC"/>
    <w:rsid w:val="15CA3647"/>
    <w:rsid w:val="162135CE"/>
    <w:rsid w:val="16213980"/>
    <w:rsid w:val="17A192C8"/>
    <w:rsid w:val="18E69C14"/>
    <w:rsid w:val="1902FC1C"/>
    <w:rsid w:val="191CB5FA"/>
    <w:rsid w:val="1A0CB7A2"/>
    <w:rsid w:val="1AAF5D70"/>
    <w:rsid w:val="1AD51D0E"/>
    <w:rsid w:val="1B7C6391"/>
    <w:rsid w:val="1BC74484"/>
    <w:rsid w:val="1C49CEC9"/>
    <w:rsid w:val="1D07D027"/>
    <w:rsid w:val="1E6CC95F"/>
    <w:rsid w:val="1E8F1B7A"/>
    <w:rsid w:val="1F406365"/>
    <w:rsid w:val="1FA2E40F"/>
    <w:rsid w:val="1FE218A5"/>
    <w:rsid w:val="206BBB95"/>
    <w:rsid w:val="2169623F"/>
    <w:rsid w:val="2252523F"/>
    <w:rsid w:val="227A74B8"/>
    <w:rsid w:val="22D57440"/>
    <w:rsid w:val="24C0A405"/>
    <w:rsid w:val="24E2ED02"/>
    <w:rsid w:val="25150896"/>
    <w:rsid w:val="25363020"/>
    <w:rsid w:val="257186B0"/>
    <w:rsid w:val="2576FF1D"/>
    <w:rsid w:val="257E2A47"/>
    <w:rsid w:val="25EF3B02"/>
    <w:rsid w:val="262D63D5"/>
    <w:rsid w:val="275D3F0F"/>
    <w:rsid w:val="27DD82CB"/>
    <w:rsid w:val="27E5D11E"/>
    <w:rsid w:val="2866E5D6"/>
    <w:rsid w:val="289B8160"/>
    <w:rsid w:val="291D84A4"/>
    <w:rsid w:val="2AD0DC16"/>
    <w:rsid w:val="2B4F485A"/>
    <w:rsid w:val="2C5ADBC4"/>
    <w:rsid w:val="2C636F4A"/>
    <w:rsid w:val="2D77B014"/>
    <w:rsid w:val="2D9F9BD2"/>
    <w:rsid w:val="2E377CE3"/>
    <w:rsid w:val="2E3D0368"/>
    <w:rsid w:val="2E634E8D"/>
    <w:rsid w:val="2E8818AC"/>
    <w:rsid w:val="2E9AA6C5"/>
    <w:rsid w:val="2EE1F743"/>
    <w:rsid w:val="2EF586E6"/>
    <w:rsid w:val="2F091B99"/>
    <w:rsid w:val="2F4473BE"/>
    <w:rsid w:val="2FB4ACDD"/>
    <w:rsid w:val="2FC36C7E"/>
    <w:rsid w:val="2FD37385"/>
    <w:rsid w:val="3043A484"/>
    <w:rsid w:val="31433832"/>
    <w:rsid w:val="31639BD0"/>
    <w:rsid w:val="317C227A"/>
    <w:rsid w:val="321A9844"/>
    <w:rsid w:val="3228023A"/>
    <w:rsid w:val="323C233B"/>
    <w:rsid w:val="32EFD4BA"/>
    <w:rsid w:val="33227498"/>
    <w:rsid w:val="33986C0D"/>
    <w:rsid w:val="33C4C389"/>
    <w:rsid w:val="343F2628"/>
    <w:rsid w:val="344EBC43"/>
    <w:rsid w:val="351CB548"/>
    <w:rsid w:val="356BDC32"/>
    <w:rsid w:val="35FC65E2"/>
    <w:rsid w:val="36093715"/>
    <w:rsid w:val="36332D56"/>
    <w:rsid w:val="36A0A111"/>
    <w:rsid w:val="372693AA"/>
    <w:rsid w:val="3736D94A"/>
    <w:rsid w:val="374B2C77"/>
    <w:rsid w:val="3777D2D0"/>
    <w:rsid w:val="37E3B530"/>
    <w:rsid w:val="382024F9"/>
    <w:rsid w:val="393A62A1"/>
    <w:rsid w:val="393CFB50"/>
    <w:rsid w:val="39570D65"/>
    <w:rsid w:val="398F8596"/>
    <w:rsid w:val="3A06ACD3"/>
    <w:rsid w:val="3A38C640"/>
    <w:rsid w:val="3A6F9E77"/>
    <w:rsid w:val="3AACDE5C"/>
    <w:rsid w:val="3B37D38A"/>
    <w:rsid w:val="3C1E6C96"/>
    <w:rsid w:val="3CB784EC"/>
    <w:rsid w:val="3CE47981"/>
    <w:rsid w:val="3DD75A64"/>
    <w:rsid w:val="3DDCC6D7"/>
    <w:rsid w:val="3E673AF2"/>
    <w:rsid w:val="3EC3D07D"/>
    <w:rsid w:val="3ED1A1EF"/>
    <w:rsid w:val="3FF5290E"/>
    <w:rsid w:val="4030B3E2"/>
    <w:rsid w:val="40CBFAC3"/>
    <w:rsid w:val="40D3C73B"/>
    <w:rsid w:val="413E9EDE"/>
    <w:rsid w:val="41582BEB"/>
    <w:rsid w:val="41B4C7F5"/>
    <w:rsid w:val="41D52B56"/>
    <w:rsid w:val="41E0C7FA"/>
    <w:rsid w:val="42091E41"/>
    <w:rsid w:val="426912D2"/>
    <w:rsid w:val="431683D9"/>
    <w:rsid w:val="434F8F92"/>
    <w:rsid w:val="436128F1"/>
    <w:rsid w:val="43C01ABD"/>
    <w:rsid w:val="43E9F475"/>
    <w:rsid w:val="4434E816"/>
    <w:rsid w:val="444231E7"/>
    <w:rsid w:val="448507CD"/>
    <w:rsid w:val="44EE5C63"/>
    <w:rsid w:val="45261493"/>
    <w:rsid w:val="45475614"/>
    <w:rsid w:val="4592E2FE"/>
    <w:rsid w:val="45CDDEBC"/>
    <w:rsid w:val="45F4D3D0"/>
    <w:rsid w:val="468B475C"/>
    <w:rsid w:val="46DFD210"/>
    <w:rsid w:val="47BD3FC2"/>
    <w:rsid w:val="47BD4EF3"/>
    <w:rsid w:val="483214E9"/>
    <w:rsid w:val="484482C3"/>
    <w:rsid w:val="48A0C7A1"/>
    <w:rsid w:val="498397BF"/>
    <w:rsid w:val="499FDDA7"/>
    <w:rsid w:val="49C8BA07"/>
    <w:rsid w:val="4A18BA21"/>
    <w:rsid w:val="4A926ACE"/>
    <w:rsid w:val="4AA60E11"/>
    <w:rsid w:val="4B4174D8"/>
    <w:rsid w:val="4C3F2F63"/>
    <w:rsid w:val="4C468DE7"/>
    <w:rsid w:val="4C8B3B22"/>
    <w:rsid w:val="4DC2400F"/>
    <w:rsid w:val="4E9D6692"/>
    <w:rsid w:val="4F35026F"/>
    <w:rsid w:val="4F3E5FCC"/>
    <w:rsid w:val="4F5BC8E5"/>
    <w:rsid w:val="5090A3FB"/>
    <w:rsid w:val="50A97C16"/>
    <w:rsid w:val="50F67EDD"/>
    <w:rsid w:val="518D95F5"/>
    <w:rsid w:val="51EFAA71"/>
    <w:rsid w:val="521B9FC4"/>
    <w:rsid w:val="537DFB50"/>
    <w:rsid w:val="53DF31E2"/>
    <w:rsid w:val="53FF5CCC"/>
    <w:rsid w:val="5412EC4D"/>
    <w:rsid w:val="54740A11"/>
    <w:rsid w:val="54B43179"/>
    <w:rsid w:val="54FB6335"/>
    <w:rsid w:val="550181F2"/>
    <w:rsid w:val="555CADB7"/>
    <w:rsid w:val="556DB475"/>
    <w:rsid w:val="55F9224F"/>
    <w:rsid w:val="560DA4A2"/>
    <w:rsid w:val="564D7F33"/>
    <w:rsid w:val="5653D938"/>
    <w:rsid w:val="57356321"/>
    <w:rsid w:val="5797D3B7"/>
    <w:rsid w:val="57E18DA3"/>
    <w:rsid w:val="59425A5A"/>
    <w:rsid w:val="59837093"/>
    <w:rsid w:val="59CA5589"/>
    <w:rsid w:val="5A34E700"/>
    <w:rsid w:val="5AFCC2C4"/>
    <w:rsid w:val="5C6AA9F9"/>
    <w:rsid w:val="5C7927AE"/>
    <w:rsid w:val="5CAA14F3"/>
    <w:rsid w:val="5CC828F4"/>
    <w:rsid w:val="5CD9CC8D"/>
    <w:rsid w:val="5D242D7B"/>
    <w:rsid w:val="5D91FBEB"/>
    <w:rsid w:val="5E05650B"/>
    <w:rsid w:val="5E5092F2"/>
    <w:rsid w:val="5E85486B"/>
    <w:rsid w:val="5FB33921"/>
    <w:rsid w:val="601612B0"/>
    <w:rsid w:val="60D33E58"/>
    <w:rsid w:val="60DC64E1"/>
    <w:rsid w:val="60FEFE16"/>
    <w:rsid w:val="62EA6FA2"/>
    <w:rsid w:val="636660B6"/>
    <w:rsid w:val="63A2E670"/>
    <w:rsid w:val="641FDCB4"/>
    <w:rsid w:val="644ADFFD"/>
    <w:rsid w:val="64A0CEFD"/>
    <w:rsid w:val="64A979F0"/>
    <w:rsid w:val="658EE110"/>
    <w:rsid w:val="65BFEA7B"/>
    <w:rsid w:val="66DD3360"/>
    <w:rsid w:val="66F6A23A"/>
    <w:rsid w:val="67247B60"/>
    <w:rsid w:val="676A0FD4"/>
    <w:rsid w:val="676E5F87"/>
    <w:rsid w:val="677A612F"/>
    <w:rsid w:val="679BE819"/>
    <w:rsid w:val="68858017"/>
    <w:rsid w:val="68E26C7F"/>
    <w:rsid w:val="692CC5E3"/>
    <w:rsid w:val="6942EAB7"/>
    <w:rsid w:val="69F78E82"/>
    <w:rsid w:val="6A63313D"/>
    <w:rsid w:val="6AED929B"/>
    <w:rsid w:val="6B019A64"/>
    <w:rsid w:val="6BD539EC"/>
    <w:rsid w:val="6C62545F"/>
    <w:rsid w:val="6C6325D1"/>
    <w:rsid w:val="6C98CE4E"/>
    <w:rsid w:val="6D2FAB3C"/>
    <w:rsid w:val="6D794132"/>
    <w:rsid w:val="6D9C3534"/>
    <w:rsid w:val="6DF47CEE"/>
    <w:rsid w:val="6E6BCE11"/>
    <w:rsid w:val="6EEEBBA9"/>
    <w:rsid w:val="6F018927"/>
    <w:rsid w:val="6F871D34"/>
    <w:rsid w:val="6FA239EB"/>
    <w:rsid w:val="6FFF65EB"/>
    <w:rsid w:val="707E742E"/>
    <w:rsid w:val="7084DA8F"/>
    <w:rsid w:val="70B9AD99"/>
    <w:rsid w:val="70C61B76"/>
    <w:rsid w:val="710B1016"/>
    <w:rsid w:val="71AF3573"/>
    <w:rsid w:val="71B39D5C"/>
    <w:rsid w:val="71E960C9"/>
    <w:rsid w:val="7221E2E0"/>
    <w:rsid w:val="73863DBF"/>
    <w:rsid w:val="74F0CB13"/>
    <w:rsid w:val="77179DDB"/>
    <w:rsid w:val="7736C9E3"/>
    <w:rsid w:val="7780A1EA"/>
    <w:rsid w:val="77D85C3F"/>
    <w:rsid w:val="78ADA6F7"/>
    <w:rsid w:val="796A805E"/>
    <w:rsid w:val="79955196"/>
    <w:rsid w:val="799AA181"/>
    <w:rsid w:val="7A7923E8"/>
    <w:rsid w:val="7B6AE99F"/>
    <w:rsid w:val="7C5FBBEC"/>
    <w:rsid w:val="7C96040F"/>
    <w:rsid w:val="7D008972"/>
    <w:rsid w:val="7D0A061B"/>
    <w:rsid w:val="7DA09CC4"/>
    <w:rsid w:val="7DF88394"/>
    <w:rsid w:val="7E332C6C"/>
    <w:rsid w:val="7E4CA615"/>
    <w:rsid w:val="7E598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405"/>
  <w15:chartTrackingRefBased/>
  <w15:docId w15:val="{BA59FEF6-EBBC-4D71-A676-A13331D6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ullcoll-edu.zoom.us/j/87370152913?pwd=jreTxmBkPbVQAnx38UbaR44FzhYHNl.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catalog.nocccd.edu/search/?P=SPAN%20203%20F" TargetMode="External" Id="R08fa2fb1d2904e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5A911-CF9B-4F4F-93E0-ED4DBBC6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0776-2a70-43cc-8cc9-6dacc291f677"/>
    <ds:schemaRef ds:uri="f98b0891-2d74-4e20-a1b9-6bae6635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E72EB-EE31-41A0-9A73-EDC76E5AC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395F-C27B-4654-9968-BAE4FA125247}">
  <ds:schemaRefs>
    <ds:schemaRef ds:uri="http://schemas.microsoft.com/office/2006/metadata/properties"/>
    <ds:schemaRef ds:uri="http://schemas.microsoft.com/office/infopath/2007/PartnerControls"/>
    <ds:schemaRef ds:uri="f98b0891-2d74-4e20-a1b9-6bae663561ad"/>
    <ds:schemaRef ds:uri="59d20776-2a70-43cc-8cc9-6dacc291f6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Gladen</dc:creator>
  <keywords/>
  <dc:description/>
  <lastModifiedBy>Bianca Gladen</lastModifiedBy>
  <revision>5</revision>
  <dcterms:created xsi:type="dcterms:W3CDTF">2025-03-18T17:13:00.0000000Z</dcterms:created>
  <dcterms:modified xsi:type="dcterms:W3CDTF">2025-03-26T18:43:24.3161502Z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0x0101006C62C8DC6162EE43935C1B564409926A</vt:lpwstr>
  </property>
  <property fmtid="{D5CDD505-2E9C-101B-9397-08002B2CF9AE}" pid="3" name="MediaServiceImageTags">
    <vt:lpwstr/>
  </property>
</Properties>
</file>